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F7445" w14:textId="77777777" w:rsidR="005D4516" w:rsidRPr="005D4516" w:rsidRDefault="005D4516" w:rsidP="005D4516">
      <w:pPr>
        <w:rPr>
          <w:rFonts w:cstheme="minorHAnsi"/>
          <w:b/>
          <w:bCs/>
          <w:sz w:val="20"/>
          <w:szCs w:val="20"/>
        </w:rPr>
      </w:pPr>
      <w:r w:rsidRPr="005D4516">
        <w:rPr>
          <w:rFonts w:cstheme="minorHAnsi"/>
          <w:b/>
          <w:bCs/>
          <w:sz w:val="20"/>
          <w:szCs w:val="20"/>
        </w:rPr>
        <w:t>1. PURPOSE</w:t>
      </w:r>
    </w:p>
    <w:p w14:paraId="6DDC3CB3" w14:textId="77777777" w:rsidR="005D4516" w:rsidRPr="005D4516" w:rsidRDefault="005D4516" w:rsidP="005D4516">
      <w:pPr>
        <w:rPr>
          <w:rFonts w:cstheme="minorHAnsi"/>
          <w:b/>
          <w:bCs/>
          <w:sz w:val="20"/>
          <w:szCs w:val="20"/>
        </w:rPr>
      </w:pPr>
      <w:proofErr w:type="spellStart"/>
      <w:r w:rsidRPr="005D4516">
        <w:rPr>
          <w:rFonts w:cstheme="minorHAnsi"/>
          <w:b/>
          <w:bCs/>
          <w:sz w:val="20"/>
          <w:szCs w:val="20"/>
        </w:rPr>
        <w:t>The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purpose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of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this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guideline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is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to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contribute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to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the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protection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of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the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natural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environment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in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which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Nicer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Hotel is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located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,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to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support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biodiversity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,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and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to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ensure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the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sustainable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conservation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of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ecosystem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balance</w:t>
      </w:r>
      <w:proofErr w:type="spellEnd"/>
      <w:r w:rsidRPr="005D4516">
        <w:rPr>
          <w:rFonts w:cstheme="minorHAnsi"/>
          <w:b/>
          <w:bCs/>
          <w:sz w:val="20"/>
          <w:szCs w:val="20"/>
        </w:rPr>
        <w:t>.</w:t>
      </w:r>
    </w:p>
    <w:p w14:paraId="3511A3BA" w14:textId="77777777" w:rsidR="005D4516" w:rsidRPr="005D4516" w:rsidRDefault="005D4516" w:rsidP="005D4516">
      <w:pPr>
        <w:rPr>
          <w:rFonts w:cstheme="minorHAnsi"/>
          <w:b/>
          <w:bCs/>
          <w:sz w:val="20"/>
          <w:szCs w:val="20"/>
        </w:rPr>
      </w:pPr>
      <w:r w:rsidRPr="005D4516">
        <w:rPr>
          <w:rFonts w:cstheme="minorHAnsi"/>
          <w:b/>
          <w:bCs/>
          <w:sz w:val="20"/>
          <w:szCs w:val="20"/>
        </w:rPr>
        <w:t>2. SCOPE</w:t>
      </w:r>
    </w:p>
    <w:p w14:paraId="00C2E46D" w14:textId="77777777" w:rsidR="005D4516" w:rsidRPr="005D4516" w:rsidRDefault="005D4516" w:rsidP="005D4516">
      <w:pPr>
        <w:rPr>
          <w:rFonts w:cstheme="minorHAnsi"/>
          <w:b/>
          <w:bCs/>
          <w:sz w:val="20"/>
          <w:szCs w:val="20"/>
        </w:rPr>
      </w:pPr>
      <w:proofErr w:type="spellStart"/>
      <w:r w:rsidRPr="005D4516">
        <w:rPr>
          <w:rFonts w:cstheme="minorHAnsi"/>
          <w:b/>
          <w:bCs/>
          <w:sz w:val="20"/>
          <w:szCs w:val="20"/>
        </w:rPr>
        <w:t>This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implementation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guideline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covers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activities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carried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out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within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the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hotel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property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and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in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the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surrounding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natural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habitats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.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It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applies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to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all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staff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members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and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relevant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business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partners</w:t>
      </w:r>
      <w:proofErr w:type="spellEnd"/>
      <w:r w:rsidRPr="005D4516">
        <w:rPr>
          <w:rFonts w:cstheme="minorHAnsi"/>
          <w:b/>
          <w:bCs/>
          <w:sz w:val="20"/>
          <w:szCs w:val="20"/>
        </w:rPr>
        <w:t>.</w:t>
      </w:r>
    </w:p>
    <w:p w14:paraId="4FC1D282" w14:textId="77777777" w:rsidR="005D4516" w:rsidRPr="005D4516" w:rsidRDefault="005D4516" w:rsidP="005D4516">
      <w:pPr>
        <w:rPr>
          <w:rFonts w:cstheme="minorHAnsi"/>
          <w:b/>
          <w:bCs/>
          <w:sz w:val="20"/>
          <w:szCs w:val="20"/>
        </w:rPr>
      </w:pPr>
      <w:r w:rsidRPr="005D4516">
        <w:rPr>
          <w:rFonts w:cstheme="minorHAnsi"/>
          <w:b/>
          <w:bCs/>
          <w:sz w:val="20"/>
          <w:szCs w:val="20"/>
        </w:rPr>
        <w:t>3. PRACTICES AND ACTIVITIES</w:t>
      </w:r>
    </w:p>
    <w:p w14:paraId="59B5A5CF" w14:textId="77777777" w:rsidR="005D4516" w:rsidRPr="005D4516" w:rsidRDefault="005D4516" w:rsidP="005D4516">
      <w:pPr>
        <w:rPr>
          <w:rFonts w:cstheme="minorHAnsi"/>
          <w:b/>
          <w:bCs/>
          <w:sz w:val="20"/>
          <w:szCs w:val="20"/>
        </w:rPr>
      </w:pPr>
      <w:r w:rsidRPr="005D4516">
        <w:rPr>
          <w:rFonts w:cstheme="minorHAnsi"/>
          <w:b/>
          <w:bCs/>
          <w:sz w:val="20"/>
          <w:szCs w:val="20"/>
        </w:rPr>
        <w:t xml:space="preserve">3.1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Protection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of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Local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Plant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Species</w:t>
      </w:r>
      <w:proofErr w:type="spellEnd"/>
    </w:p>
    <w:p w14:paraId="28A6E0AD" w14:textId="77777777" w:rsidR="005D4516" w:rsidRPr="005D4516" w:rsidRDefault="005D4516" w:rsidP="005D4516">
      <w:pPr>
        <w:numPr>
          <w:ilvl w:val="0"/>
          <w:numId w:val="10"/>
        </w:numPr>
        <w:rPr>
          <w:rFonts w:cstheme="minorHAnsi"/>
          <w:b/>
          <w:bCs/>
          <w:sz w:val="20"/>
          <w:szCs w:val="20"/>
        </w:rPr>
      </w:pPr>
      <w:proofErr w:type="spellStart"/>
      <w:r w:rsidRPr="005D4516">
        <w:rPr>
          <w:rFonts w:cstheme="minorHAnsi"/>
          <w:b/>
          <w:bCs/>
          <w:sz w:val="20"/>
          <w:szCs w:val="20"/>
        </w:rPr>
        <w:t>Plants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used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in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the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hotel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garden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are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selected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from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native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species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suitable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for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the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Sivas Kangal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region</w:t>
      </w:r>
      <w:proofErr w:type="spellEnd"/>
      <w:r w:rsidRPr="005D4516">
        <w:rPr>
          <w:rFonts w:cstheme="minorHAnsi"/>
          <w:b/>
          <w:bCs/>
          <w:sz w:val="20"/>
          <w:szCs w:val="20"/>
        </w:rPr>
        <w:t>.</w:t>
      </w:r>
    </w:p>
    <w:p w14:paraId="25060499" w14:textId="77777777" w:rsidR="005D4516" w:rsidRPr="005D4516" w:rsidRDefault="005D4516" w:rsidP="005D4516">
      <w:pPr>
        <w:numPr>
          <w:ilvl w:val="0"/>
          <w:numId w:val="10"/>
        </w:numPr>
        <w:rPr>
          <w:rFonts w:cstheme="minorHAnsi"/>
          <w:b/>
          <w:bCs/>
          <w:sz w:val="20"/>
          <w:szCs w:val="20"/>
        </w:rPr>
      </w:pPr>
      <w:proofErr w:type="spellStart"/>
      <w:r w:rsidRPr="005D4516">
        <w:rPr>
          <w:rFonts w:cstheme="minorHAnsi"/>
          <w:b/>
          <w:bCs/>
          <w:sz w:val="20"/>
          <w:szCs w:val="20"/>
        </w:rPr>
        <w:t>Plants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are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labeled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,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and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guests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are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informed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through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information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boards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with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QR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codes</w:t>
      </w:r>
      <w:proofErr w:type="spellEnd"/>
      <w:r w:rsidRPr="005D4516">
        <w:rPr>
          <w:rFonts w:cstheme="minorHAnsi"/>
          <w:b/>
          <w:bCs/>
          <w:sz w:val="20"/>
          <w:szCs w:val="20"/>
        </w:rPr>
        <w:t>.</w:t>
      </w:r>
    </w:p>
    <w:p w14:paraId="72EB1A73" w14:textId="77777777" w:rsidR="005D4516" w:rsidRPr="005D4516" w:rsidRDefault="005D4516" w:rsidP="005D4516">
      <w:pPr>
        <w:numPr>
          <w:ilvl w:val="0"/>
          <w:numId w:val="10"/>
        </w:numPr>
        <w:rPr>
          <w:rFonts w:cstheme="minorHAnsi"/>
          <w:b/>
          <w:bCs/>
          <w:sz w:val="20"/>
          <w:szCs w:val="20"/>
        </w:rPr>
      </w:pPr>
      <w:r w:rsidRPr="005D4516">
        <w:rPr>
          <w:rFonts w:cstheme="minorHAnsi"/>
          <w:b/>
          <w:bCs/>
          <w:sz w:val="20"/>
          <w:szCs w:val="20"/>
        </w:rPr>
        <w:t xml:space="preserve">A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plant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inventory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count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is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conducted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at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least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once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a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year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and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recorded</w:t>
      </w:r>
      <w:proofErr w:type="spellEnd"/>
      <w:r w:rsidRPr="005D4516">
        <w:rPr>
          <w:rFonts w:cstheme="minorHAnsi"/>
          <w:b/>
          <w:bCs/>
          <w:sz w:val="20"/>
          <w:szCs w:val="20"/>
        </w:rPr>
        <w:t>.</w:t>
      </w:r>
    </w:p>
    <w:p w14:paraId="4062A8CF" w14:textId="77777777" w:rsidR="005D4516" w:rsidRPr="005D4516" w:rsidRDefault="005D4516" w:rsidP="005D4516">
      <w:pPr>
        <w:rPr>
          <w:rFonts w:cstheme="minorHAnsi"/>
          <w:b/>
          <w:bCs/>
          <w:sz w:val="20"/>
          <w:szCs w:val="20"/>
        </w:rPr>
      </w:pPr>
      <w:r w:rsidRPr="005D4516">
        <w:rPr>
          <w:rFonts w:cstheme="minorHAnsi"/>
          <w:b/>
          <w:bCs/>
          <w:sz w:val="20"/>
          <w:szCs w:val="20"/>
        </w:rPr>
        <w:t>3.2 Nature-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Friendly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Garden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Practices</w:t>
      </w:r>
      <w:proofErr w:type="spellEnd"/>
    </w:p>
    <w:p w14:paraId="23F2F0EE" w14:textId="77777777" w:rsidR="005D4516" w:rsidRPr="005D4516" w:rsidRDefault="005D4516" w:rsidP="005D4516">
      <w:pPr>
        <w:numPr>
          <w:ilvl w:val="0"/>
          <w:numId w:val="11"/>
        </w:numPr>
        <w:rPr>
          <w:rFonts w:cstheme="minorHAnsi"/>
          <w:b/>
          <w:bCs/>
          <w:sz w:val="20"/>
          <w:szCs w:val="20"/>
        </w:rPr>
      </w:pPr>
      <w:proofErr w:type="spellStart"/>
      <w:r w:rsidRPr="005D4516">
        <w:rPr>
          <w:rFonts w:cstheme="minorHAnsi"/>
          <w:b/>
          <w:bCs/>
          <w:sz w:val="20"/>
          <w:szCs w:val="20"/>
        </w:rPr>
        <w:t>The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use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of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chemical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pesticides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and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fertilizers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is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avoided</w:t>
      </w:r>
      <w:proofErr w:type="spellEnd"/>
      <w:r w:rsidRPr="005D4516">
        <w:rPr>
          <w:rFonts w:cstheme="minorHAnsi"/>
          <w:b/>
          <w:bCs/>
          <w:sz w:val="20"/>
          <w:szCs w:val="20"/>
        </w:rPr>
        <w:t>.</w:t>
      </w:r>
    </w:p>
    <w:p w14:paraId="3A11AB3C" w14:textId="77777777" w:rsidR="005D4516" w:rsidRPr="005D4516" w:rsidRDefault="005D4516" w:rsidP="005D4516">
      <w:pPr>
        <w:numPr>
          <w:ilvl w:val="0"/>
          <w:numId w:val="11"/>
        </w:numPr>
        <w:rPr>
          <w:rFonts w:cstheme="minorHAnsi"/>
          <w:b/>
          <w:bCs/>
          <w:sz w:val="20"/>
          <w:szCs w:val="20"/>
        </w:rPr>
      </w:pPr>
      <w:proofErr w:type="spellStart"/>
      <w:r w:rsidRPr="005D4516">
        <w:rPr>
          <w:rFonts w:cstheme="minorHAnsi"/>
          <w:b/>
          <w:bCs/>
          <w:sz w:val="20"/>
          <w:szCs w:val="20"/>
        </w:rPr>
        <w:t>Composting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systems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are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encouraged</w:t>
      </w:r>
      <w:proofErr w:type="spellEnd"/>
      <w:r w:rsidRPr="005D4516">
        <w:rPr>
          <w:rFonts w:cstheme="minorHAnsi"/>
          <w:b/>
          <w:bCs/>
          <w:sz w:val="20"/>
          <w:szCs w:val="20"/>
        </w:rPr>
        <w:t>.</w:t>
      </w:r>
    </w:p>
    <w:p w14:paraId="52E2EF4B" w14:textId="77777777" w:rsidR="005D4516" w:rsidRPr="005D4516" w:rsidRDefault="005D4516" w:rsidP="005D4516">
      <w:pPr>
        <w:numPr>
          <w:ilvl w:val="0"/>
          <w:numId w:val="11"/>
        </w:numPr>
        <w:rPr>
          <w:rFonts w:cstheme="minorHAnsi"/>
          <w:b/>
          <w:bCs/>
          <w:sz w:val="20"/>
          <w:szCs w:val="20"/>
        </w:rPr>
      </w:pPr>
      <w:proofErr w:type="spellStart"/>
      <w:r w:rsidRPr="005D4516">
        <w:rPr>
          <w:rFonts w:cstheme="minorHAnsi"/>
          <w:b/>
          <w:bCs/>
          <w:sz w:val="20"/>
          <w:szCs w:val="20"/>
        </w:rPr>
        <w:t>Irrigation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systems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are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designed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with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timers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and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drip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methods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to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prevent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water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waste</w:t>
      </w:r>
      <w:proofErr w:type="spellEnd"/>
      <w:r w:rsidRPr="005D4516">
        <w:rPr>
          <w:rFonts w:cstheme="minorHAnsi"/>
          <w:b/>
          <w:bCs/>
          <w:sz w:val="20"/>
          <w:szCs w:val="20"/>
        </w:rPr>
        <w:t>.</w:t>
      </w:r>
    </w:p>
    <w:p w14:paraId="6702E98F" w14:textId="77777777" w:rsidR="005D4516" w:rsidRPr="005D4516" w:rsidRDefault="005D4516" w:rsidP="005D4516">
      <w:pPr>
        <w:rPr>
          <w:rFonts w:cstheme="minorHAnsi"/>
          <w:b/>
          <w:bCs/>
          <w:sz w:val="20"/>
          <w:szCs w:val="20"/>
        </w:rPr>
      </w:pPr>
      <w:r w:rsidRPr="005D4516">
        <w:rPr>
          <w:rFonts w:cstheme="minorHAnsi"/>
          <w:b/>
          <w:bCs/>
          <w:sz w:val="20"/>
          <w:szCs w:val="20"/>
        </w:rPr>
        <w:t xml:space="preserve">3.3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Lighting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Policy</w:t>
      </w:r>
      <w:proofErr w:type="spellEnd"/>
    </w:p>
    <w:p w14:paraId="75C70091" w14:textId="77777777" w:rsidR="005D4516" w:rsidRPr="005D4516" w:rsidRDefault="005D4516" w:rsidP="005D4516">
      <w:pPr>
        <w:numPr>
          <w:ilvl w:val="0"/>
          <w:numId w:val="12"/>
        </w:numPr>
        <w:rPr>
          <w:rFonts w:cstheme="minorHAnsi"/>
          <w:b/>
          <w:bCs/>
          <w:sz w:val="20"/>
          <w:szCs w:val="20"/>
        </w:rPr>
      </w:pPr>
      <w:proofErr w:type="spellStart"/>
      <w:r w:rsidRPr="005D4516">
        <w:rPr>
          <w:rFonts w:cstheme="minorHAnsi"/>
          <w:b/>
          <w:bCs/>
          <w:sz w:val="20"/>
          <w:szCs w:val="20"/>
        </w:rPr>
        <w:t>Lighting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systems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are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designed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in a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way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that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does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not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disrupt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the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life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cycles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of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insects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and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bird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species</w:t>
      </w:r>
      <w:proofErr w:type="spellEnd"/>
      <w:r w:rsidRPr="005D4516">
        <w:rPr>
          <w:rFonts w:cstheme="minorHAnsi"/>
          <w:b/>
          <w:bCs/>
          <w:sz w:val="20"/>
          <w:szCs w:val="20"/>
        </w:rPr>
        <w:t>.</w:t>
      </w:r>
    </w:p>
    <w:p w14:paraId="6E6DB0E9" w14:textId="77777777" w:rsidR="005D4516" w:rsidRPr="005D4516" w:rsidRDefault="005D4516" w:rsidP="005D4516">
      <w:pPr>
        <w:rPr>
          <w:rFonts w:cstheme="minorHAnsi"/>
          <w:b/>
          <w:bCs/>
          <w:sz w:val="20"/>
          <w:szCs w:val="20"/>
        </w:rPr>
      </w:pPr>
      <w:r w:rsidRPr="005D4516">
        <w:rPr>
          <w:rFonts w:cstheme="minorHAnsi"/>
          <w:b/>
          <w:bCs/>
          <w:sz w:val="20"/>
          <w:szCs w:val="20"/>
        </w:rPr>
        <w:t xml:space="preserve">3.4 Wildlife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Protection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Activities</w:t>
      </w:r>
      <w:proofErr w:type="spellEnd"/>
    </w:p>
    <w:p w14:paraId="0128CCC4" w14:textId="77777777" w:rsidR="005D4516" w:rsidRPr="005D4516" w:rsidRDefault="005D4516" w:rsidP="005D4516">
      <w:pPr>
        <w:numPr>
          <w:ilvl w:val="0"/>
          <w:numId w:val="13"/>
        </w:numPr>
        <w:rPr>
          <w:rFonts w:cstheme="minorHAnsi"/>
          <w:b/>
          <w:bCs/>
          <w:sz w:val="20"/>
          <w:szCs w:val="20"/>
        </w:rPr>
      </w:pPr>
      <w:proofErr w:type="spellStart"/>
      <w:r w:rsidRPr="005D4516">
        <w:rPr>
          <w:rFonts w:cstheme="minorHAnsi"/>
          <w:b/>
          <w:bCs/>
          <w:sz w:val="20"/>
          <w:szCs w:val="20"/>
        </w:rPr>
        <w:t>Species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such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as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birds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,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lizards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,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and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butterflies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observed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around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the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hotel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are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monitored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and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recorded</w:t>
      </w:r>
      <w:proofErr w:type="spellEnd"/>
      <w:r w:rsidRPr="005D4516">
        <w:rPr>
          <w:rFonts w:cstheme="minorHAnsi"/>
          <w:b/>
          <w:bCs/>
          <w:sz w:val="20"/>
          <w:szCs w:val="20"/>
        </w:rPr>
        <w:t>.</w:t>
      </w:r>
    </w:p>
    <w:p w14:paraId="154420E5" w14:textId="77777777" w:rsidR="005D4516" w:rsidRPr="005D4516" w:rsidRDefault="005D4516" w:rsidP="005D4516">
      <w:pPr>
        <w:numPr>
          <w:ilvl w:val="0"/>
          <w:numId w:val="13"/>
        </w:numPr>
        <w:rPr>
          <w:rFonts w:cstheme="minorHAnsi"/>
          <w:b/>
          <w:bCs/>
          <w:sz w:val="20"/>
          <w:szCs w:val="20"/>
        </w:rPr>
      </w:pPr>
      <w:proofErr w:type="spellStart"/>
      <w:r w:rsidRPr="005D4516">
        <w:rPr>
          <w:rFonts w:cstheme="minorHAnsi"/>
          <w:b/>
          <w:bCs/>
          <w:sz w:val="20"/>
          <w:szCs w:val="20"/>
        </w:rPr>
        <w:t>Staff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are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informed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to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exercise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caution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when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interacting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with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wildlife</w:t>
      </w:r>
      <w:proofErr w:type="spellEnd"/>
      <w:r w:rsidRPr="005D4516">
        <w:rPr>
          <w:rFonts w:cstheme="minorHAnsi"/>
          <w:b/>
          <w:bCs/>
          <w:sz w:val="20"/>
          <w:szCs w:val="20"/>
        </w:rPr>
        <w:t>.</w:t>
      </w:r>
    </w:p>
    <w:p w14:paraId="71AEB2AD" w14:textId="77777777" w:rsidR="005D4516" w:rsidRPr="005D4516" w:rsidRDefault="005D4516" w:rsidP="005D4516">
      <w:pPr>
        <w:rPr>
          <w:rFonts w:cstheme="minorHAnsi"/>
          <w:b/>
          <w:bCs/>
          <w:sz w:val="20"/>
          <w:szCs w:val="20"/>
        </w:rPr>
      </w:pPr>
      <w:r w:rsidRPr="005D4516">
        <w:rPr>
          <w:rFonts w:cstheme="minorHAnsi"/>
          <w:b/>
          <w:bCs/>
          <w:sz w:val="20"/>
          <w:szCs w:val="20"/>
        </w:rPr>
        <w:t xml:space="preserve">3.5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Environmental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Impact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and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Mitigation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Process</w:t>
      </w:r>
      <w:proofErr w:type="spellEnd"/>
    </w:p>
    <w:p w14:paraId="5609991C" w14:textId="77777777" w:rsidR="005D4516" w:rsidRPr="005D4516" w:rsidRDefault="005D4516" w:rsidP="005D4516">
      <w:pPr>
        <w:numPr>
          <w:ilvl w:val="0"/>
          <w:numId w:val="14"/>
        </w:numPr>
        <w:rPr>
          <w:rFonts w:cstheme="minorHAnsi"/>
          <w:b/>
          <w:bCs/>
          <w:sz w:val="20"/>
          <w:szCs w:val="20"/>
        </w:rPr>
      </w:pPr>
      <w:r w:rsidRPr="005D4516">
        <w:rPr>
          <w:rFonts w:cstheme="minorHAnsi"/>
          <w:b/>
          <w:bCs/>
          <w:sz w:val="20"/>
          <w:szCs w:val="20"/>
        </w:rPr>
        <w:t xml:space="preserve">An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environmental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impact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assessment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is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conducted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prior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to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any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construction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or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maintenance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work</w:t>
      </w:r>
      <w:proofErr w:type="spellEnd"/>
      <w:r w:rsidRPr="005D4516">
        <w:rPr>
          <w:rFonts w:cstheme="minorHAnsi"/>
          <w:b/>
          <w:bCs/>
          <w:sz w:val="20"/>
          <w:szCs w:val="20"/>
        </w:rPr>
        <w:t>.</w:t>
      </w:r>
    </w:p>
    <w:p w14:paraId="4943ABF3" w14:textId="77777777" w:rsidR="005D4516" w:rsidRPr="005D4516" w:rsidRDefault="005D4516" w:rsidP="005D4516">
      <w:pPr>
        <w:numPr>
          <w:ilvl w:val="0"/>
          <w:numId w:val="14"/>
        </w:numPr>
        <w:rPr>
          <w:rFonts w:cstheme="minorHAnsi"/>
          <w:b/>
          <w:bCs/>
          <w:sz w:val="20"/>
          <w:szCs w:val="20"/>
        </w:rPr>
      </w:pPr>
      <w:proofErr w:type="spellStart"/>
      <w:r w:rsidRPr="005D4516">
        <w:rPr>
          <w:rFonts w:cstheme="minorHAnsi"/>
          <w:b/>
          <w:bCs/>
          <w:sz w:val="20"/>
          <w:szCs w:val="20"/>
        </w:rPr>
        <w:t>If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any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damage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occurs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,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mitigation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measures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such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as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tree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planting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, habitat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restoration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,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and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similar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compensatory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actions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are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initiated</w:t>
      </w:r>
      <w:proofErr w:type="spellEnd"/>
      <w:r w:rsidRPr="005D4516">
        <w:rPr>
          <w:rFonts w:cstheme="minorHAnsi"/>
          <w:b/>
          <w:bCs/>
          <w:sz w:val="20"/>
          <w:szCs w:val="20"/>
        </w:rPr>
        <w:t>.</w:t>
      </w:r>
    </w:p>
    <w:p w14:paraId="44286EE1" w14:textId="77777777" w:rsidR="005D4516" w:rsidRPr="005D4516" w:rsidRDefault="005D4516" w:rsidP="005D4516">
      <w:pPr>
        <w:rPr>
          <w:rFonts w:cstheme="minorHAnsi"/>
          <w:b/>
          <w:bCs/>
          <w:sz w:val="20"/>
          <w:szCs w:val="20"/>
        </w:rPr>
      </w:pPr>
      <w:r w:rsidRPr="005D4516">
        <w:rPr>
          <w:rFonts w:cstheme="minorHAnsi"/>
          <w:b/>
          <w:bCs/>
          <w:sz w:val="20"/>
          <w:szCs w:val="20"/>
        </w:rPr>
        <w:t xml:space="preserve">3.6 Training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and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Awareness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Activities</w:t>
      </w:r>
      <w:proofErr w:type="spellEnd"/>
    </w:p>
    <w:p w14:paraId="5E329344" w14:textId="77777777" w:rsidR="005D4516" w:rsidRPr="005D4516" w:rsidRDefault="005D4516" w:rsidP="005D4516">
      <w:pPr>
        <w:numPr>
          <w:ilvl w:val="0"/>
          <w:numId w:val="15"/>
        </w:numPr>
        <w:rPr>
          <w:rFonts w:cstheme="minorHAnsi"/>
          <w:b/>
          <w:bCs/>
          <w:sz w:val="20"/>
          <w:szCs w:val="20"/>
        </w:rPr>
      </w:pPr>
      <w:proofErr w:type="spellStart"/>
      <w:r w:rsidRPr="005D4516">
        <w:rPr>
          <w:rFonts w:cstheme="minorHAnsi"/>
          <w:b/>
          <w:bCs/>
          <w:sz w:val="20"/>
          <w:szCs w:val="20"/>
        </w:rPr>
        <w:t>Staff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training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is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conducted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at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least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once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a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year</w:t>
      </w:r>
      <w:proofErr w:type="spellEnd"/>
      <w:r w:rsidRPr="005D4516">
        <w:rPr>
          <w:rFonts w:cstheme="minorHAnsi"/>
          <w:b/>
          <w:bCs/>
          <w:sz w:val="20"/>
          <w:szCs w:val="20"/>
        </w:rPr>
        <w:t>.</w:t>
      </w:r>
    </w:p>
    <w:p w14:paraId="55487643" w14:textId="77777777" w:rsidR="005D4516" w:rsidRPr="005D4516" w:rsidRDefault="005D4516" w:rsidP="005D4516">
      <w:pPr>
        <w:numPr>
          <w:ilvl w:val="0"/>
          <w:numId w:val="15"/>
        </w:numPr>
        <w:rPr>
          <w:rFonts w:cstheme="minorHAnsi"/>
          <w:b/>
          <w:bCs/>
          <w:sz w:val="20"/>
          <w:szCs w:val="20"/>
        </w:rPr>
      </w:pPr>
      <w:r w:rsidRPr="005D4516">
        <w:rPr>
          <w:rFonts w:cstheme="minorHAnsi"/>
          <w:b/>
          <w:bCs/>
          <w:sz w:val="20"/>
          <w:szCs w:val="20"/>
        </w:rPr>
        <w:t xml:space="preserve">Training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topics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include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local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biodiversity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,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native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species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,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and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nature-friendly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behaviors</w:t>
      </w:r>
      <w:proofErr w:type="spellEnd"/>
      <w:r w:rsidRPr="005D4516">
        <w:rPr>
          <w:rFonts w:cstheme="minorHAnsi"/>
          <w:b/>
          <w:bCs/>
          <w:sz w:val="20"/>
          <w:szCs w:val="20"/>
        </w:rPr>
        <w:t>.</w:t>
      </w:r>
    </w:p>
    <w:p w14:paraId="57EDCB05" w14:textId="77777777" w:rsidR="005D4516" w:rsidRPr="005D4516" w:rsidRDefault="005D4516" w:rsidP="005D4516">
      <w:pPr>
        <w:numPr>
          <w:ilvl w:val="0"/>
          <w:numId w:val="15"/>
        </w:numPr>
        <w:rPr>
          <w:rFonts w:cstheme="minorHAnsi"/>
          <w:b/>
          <w:bCs/>
          <w:sz w:val="20"/>
          <w:szCs w:val="20"/>
        </w:rPr>
      </w:pPr>
      <w:proofErr w:type="spellStart"/>
      <w:r w:rsidRPr="005D4516">
        <w:rPr>
          <w:rFonts w:cstheme="minorHAnsi"/>
          <w:b/>
          <w:bCs/>
          <w:sz w:val="20"/>
          <w:szCs w:val="20"/>
        </w:rPr>
        <w:t>Short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informational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posters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and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information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cards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are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prepared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for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guests</w:t>
      </w:r>
      <w:proofErr w:type="spellEnd"/>
      <w:r w:rsidRPr="005D4516">
        <w:rPr>
          <w:rFonts w:cstheme="minorHAnsi"/>
          <w:b/>
          <w:bCs/>
          <w:sz w:val="20"/>
          <w:szCs w:val="20"/>
        </w:rPr>
        <w:t>.</w:t>
      </w:r>
    </w:p>
    <w:p w14:paraId="5892611F" w14:textId="77777777" w:rsidR="005D4516" w:rsidRPr="005D4516" w:rsidRDefault="005D4516" w:rsidP="005D4516">
      <w:pPr>
        <w:rPr>
          <w:rFonts w:cstheme="minorHAnsi"/>
          <w:b/>
          <w:bCs/>
          <w:sz w:val="20"/>
          <w:szCs w:val="20"/>
        </w:rPr>
      </w:pPr>
      <w:r w:rsidRPr="005D4516">
        <w:rPr>
          <w:rFonts w:cstheme="minorHAnsi"/>
          <w:b/>
          <w:bCs/>
          <w:sz w:val="20"/>
          <w:szCs w:val="20"/>
        </w:rPr>
        <w:lastRenderedPageBreak/>
        <w:t xml:space="preserve">3.7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Cooperation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with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NGOs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and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Local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Communities</w:t>
      </w:r>
      <w:proofErr w:type="spellEnd"/>
    </w:p>
    <w:p w14:paraId="02A4C818" w14:textId="77777777" w:rsidR="005D4516" w:rsidRPr="005D4516" w:rsidRDefault="005D4516" w:rsidP="005D4516">
      <w:pPr>
        <w:numPr>
          <w:ilvl w:val="0"/>
          <w:numId w:val="16"/>
        </w:numPr>
        <w:rPr>
          <w:rFonts w:cstheme="minorHAnsi"/>
          <w:b/>
          <w:bCs/>
          <w:sz w:val="20"/>
          <w:szCs w:val="20"/>
        </w:rPr>
      </w:pPr>
      <w:proofErr w:type="spellStart"/>
      <w:r w:rsidRPr="005D4516">
        <w:rPr>
          <w:rFonts w:cstheme="minorHAnsi"/>
          <w:b/>
          <w:bCs/>
          <w:sz w:val="20"/>
          <w:szCs w:val="20"/>
        </w:rPr>
        <w:t>Opportunities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for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cooperation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with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local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environmental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organizations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are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explored</w:t>
      </w:r>
      <w:proofErr w:type="spellEnd"/>
      <w:r w:rsidRPr="005D4516">
        <w:rPr>
          <w:rFonts w:cstheme="minorHAnsi"/>
          <w:b/>
          <w:bCs/>
          <w:sz w:val="20"/>
          <w:szCs w:val="20"/>
        </w:rPr>
        <w:t>.</w:t>
      </w:r>
    </w:p>
    <w:p w14:paraId="069CEE6E" w14:textId="77777777" w:rsidR="005D4516" w:rsidRPr="005D4516" w:rsidRDefault="005D4516" w:rsidP="005D4516">
      <w:pPr>
        <w:numPr>
          <w:ilvl w:val="0"/>
          <w:numId w:val="16"/>
        </w:numPr>
        <w:rPr>
          <w:rFonts w:cstheme="minorHAnsi"/>
          <w:b/>
          <w:bCs/>
          <w:sz w:val="20"/>
          <w:szCs w:val="20"/>
        </w:rPr>
      </w:pPr>
      <w:proofErr w:type="spellStart"/>
      <w:r w:rsidRPr="005D4516">
        <w:rPr>
          <w:rFonts w:cstheme="minorHAnsi"/>
          <w:b/>
          <w:bCs/>
          <w:sz w:val="20"/>
          <w:szCs w:val="20"/>
        </w:rPr>
        <w:t>Voluntary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participation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in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improvement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and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conservation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projects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is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encouraged</w:t>
      </w:r>
      <w:proofErr w:type="spellEnd"/>
      <w:r w:rsidRPr="005D4516">
        <w:rPr>
          <w:rFonts w:cstheme="minorHAnsi"/>
          <w:b/>
          <w:bCs/>
          <w:sz w:val="20"/>
          <w:szCs w:val="20"/>
        </w:rPr>
        <w:t>.</w:t>
      </w:r>
    </w:p>
    <w:p w14:paraId="4D739DCC" w14:textId="77777777" w:rsidR="005D4516" w:rsidRPr="005D4516" w:rsidRDefault="005D4516" w:rsidP="005D4516">
      <w:pPr>
        <w:rPr>
          <w:rFonts w:cstheme="minorHAnsi"/>
          <w:b/>
          <w:bCs/>
          <w:sz w:val="20"/>
          <w:szCs w:val="20"/>
        </w:rPr>
      </w:pPr>
      <w:r w:rsidRPr="005D4516">
        <w:rPr>
          <w:rFonts w:cstheme="minorHAnsi"/>
          <w:b/>
          <w:bCs/>
          <w:sz w:val="20"/>
          <w:szCs w:val="20"/>
        </w:rPr>
        <w:t xml:space="preserve">4.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Monitoring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and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Evaluation</w:t>
      </w:r>
    </w:p>
    <w:p w14:paraId="67796F8B" w14:textId="77777777" w:rsidR="005D4516" w:rsidRPr="005D4516" w:rsidRDefault="005D4516" w:rsidP="005D4516">
      <w:pPr>
        <w:numPr>
          <w:ilvl w:val="0"/>
          <w:numId w:val="17"/>
        </w:numPr>
        <w:rPr>
          <w:rFonts w:cstheme="minorHAnsi"/>
          <w:b/>
          <w:bCs/>
          <w:sz w:val="20"/>
          <w:szCs w:val="20"/>
        </w:rPr>
      </w:pPr>
      <w:proofErr w:type="spellStart"/>
      <w:r w:rsidRPr="005D4516">
        <w:rPr>
          <w:rFonts w:cstheme="minorHAnsi"/>
          <w:b/>
          <w:bCs/>
          <w:sz w:val="20"/>
          <w:szCs w:val="20"/>
        </w:rPr>
        <w:t>All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practices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are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reviewed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annually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by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the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Sustainability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Officer</w:t>
      </w:r>
      <w:proofErr w:type="spellEnd"/>
      <w:r w:rsidRPr="005D4516">
        <w:rPr>
          <w:rFonts w:cstheme="minorHAnsi"/>
          <w:b/>
          <w:bCs/>
          <w:sz w:val="20"/>
          <w:szCs w:val="20"/>
        </w:rPr>
        <w:t>.</w:t>
      </w:r>
    </w:p>
    <w:p w14:paraId="38B90D40" w14:textId="77777777" w:rsidR="005D4516" w:rsidRPr="005D4516" w:rsidRDefault="005D4516" w:rsidP="005D4516">
      <w:pPr>
        <w:numPr>
          <w:ilvl w:val="0"/>
          <w:numId w:val="17"/>
        </w:numPr>
        <w:rPr>
          <w:rFonts w:cstheme="minorHAnsi"/>
          <w:b/>
          <w:bCs/>
          <w:sz w:val="20"/>
          <w:szCs w:val="20"/>
        </w:rPr>
      </w:pPr>
      <w:proofErr w:type="spellStart"/>
      <w:r w:rsidRPr="005D4516">
        <w:rPr>
          <w:rFonts w:cstheme="minorHAnsi"/>
          <w:b/>
          <w:bCs/>
          <w:sz w:val="20"/>
          <w:szCs w:val="20"/>
        </w:rPr>
        <w:t>Plant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inventories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,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wildlife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observation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records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,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and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training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documentation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are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regularly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archived</w:t>
      </w:r>
      <w:proofErr w:type="spellEnd"/>
      <w:r w:rsidRPr="005D4516">
        <w:rPr>
          <w:rFonts w:cstheme="minorHAnsi"/>
          <w:b/>
          <w:bCs/>
          <w:sz w:val="20"/>
          <w:szCs w:val="20"/>
        </w:rPr>
        <w:t>.</w:t>
      </w:r>
    </w:p>
    <w:p w14:paraId="2E3E1D5A" w14:textId="77777777" w:rsidR="005D4516" w:rsidRPr="005D4516" w:rsidRDefault="005D4516" w:rsidP="005D4516">
      <w:pPr>
        <w:numPr>
          <w:ilvl w:val="0"/>
          <w:numId w:val="17"/>
        </w:numPr>
        <w:rPr>
          <w:rFonts w:cstheme="minorHAnsi"/>
          <w:b/>
          <w:bCs/>
          <w:sz w:val="20"/>
          <w:szCs w:val="20"/>
        </w:rPr>
      </w:pPr>
      <w:r w:rsidRPr="005D4516">
        <w:rPr>
          <w:rFonts w:cstheme="minorHAnsi"/>
          <w:b/>
          <w:bCs/>
          <w:sz w:val="20"/>
          <w:szCs w:val="20"/>
        </w:rPr>
        <w:t xml:space="preserve">Visual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materials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and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forms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related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to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these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practices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are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stored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in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the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5D4516">
        <w:rPr>
          <w:rFonts w:cstheme="minorHAnsi"/>
          <w:b/>
          <w:bCs/>
          <w:sz w:val="20"/>
          <w:szCs w:val="20"/>
        </w:rPr>
        <w:t>sustainability</w:t>
      </w:r>
      <w:proofErr w:type="spellEnd"/>
      <w:r w:rsidRPr="005D4516">
        <w:rPr>
          <w:rFonts w:cstheme="minorHAnsi"/>
          <w:b/>
          <w:bCs/>
          <w:sz w:val="20"/>
          <w:szCs w:val="20"/>
        </w:rPr>
        <w:t xml:space="preserve"> file.</w:t>
      </w:r>
    </w:p>
    <w:p w14:paraId="10072C78" w14:textId="14DD5981" w:rsidR="00F76054" w:rsidRPr="005D4516" w:rsidRDefault="00F76054" w:rsidP="005D4516"/>
    <w:sectPr w:rsidR="00F76054" w:rsidRPr="005D45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61AA7" w14:textId="77777777" w:rsidR="00E25E75" w:rsidRDefault="00E25E75" w:rsidP="00F76054">
      <w:pPr>
        <w:spacing w:after="0" w:line="240" w:lineRule="auto"/>
      </w:pPr>
      <w:r>
        <w:separator/>
      </w:r>
    </w:p>
  </w:endnote>
  <w:endnote w:type="continuationSeparator" w:id="0">
    <w:p w14:paraId="31303B2B" w14:textId="77777777" w:rsidR="00E25E75" w:rsidRDefault="00E25E75" w:rsidP="00F76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939CF" w14:textId="77777777" w:rsidR="00E25E75" w:rsidRDefault="00E25E75" w:rsidP="00F76054">
      <w:pPr>
        <w:spacing w:after="0" w:line="240" w:lineRule="auto"/>
      </w:pPr>
      <w:r>
        <w:separator/>
      </w:r>
    </w:p>
  </w:footnote>
  <w:footnote w:type="continuationSeparator" w:id="0">
    <w:p w14:paraId="2A36E168" w14:textId="77777777" w:rsidR="00E25E75" w:rsidRDefault="00E25E75" w:rsidP="00F76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796"/>
      <w:gridCol w:w="3737"/>
      <w:gridCol w:w="1345"/>
      <w:gridCol w:w="1184"/>
    </w:tblGrid>
    <w:tr w:rsidR="00F76054" w:rsidRPr="00B96AD6" w14:paraId="17A081DD" w14:textId="77777777" w:rsidTr="00C1523D">
      <w:tc>
        <w:tcPr>
          <w:tcW w:w="1838" w:type="dxa"/>
          <w:vMerge w:val="restart"/>
        </w:tcPr>
        <w:p w14:paraId="10FF337A" w14:textId="5763CF5B" w:rsidR="00F76054" w:rsidRPr="00B96AD6" w:rsidRDefault="0083376E" w:rsidP="00F76054">
          <w:pPr>
            <w:rPr>
              <w:sz w:val="20"/>
              <w:szCs w:val="20"/>
            </w:rPr>
          </w:pPr>
          <w:r w:rsidRPr="000A6761">
            <w:rPr>
              <w:noProof/>
              <w:color w:val="000000"/>
              <w:sz w:val="18"/>
              <w:szCs w:val="18"/>
            </w:rPr>
            <w:drawing>
              <wp:inline distT="0" distB="0" distL="0" distR="0" wp14:anchorId="2B16C062" wp14:editId="22DF3FC7">
                <wp:extent cx="1629410" cy="812800"/>
                <wp:effectExtent l="0" t="0" r="8890" b="6350"/>
                <wp:docPr id="35001937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001937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243" cy="843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vAlign w:val="center"/>
        </w:tcPr>
        <w:p w14:paraId="29667A08" w14:textId="147DCD1F" w:rsidR="00F76054" w:rsidRPr="00B96AD6" w:rsidRDefault="00850EAB" w:rsidP="00F76054">
          <w:pPr>
            <w:jc w:val="center"/>
            <w:rPr>
              <w:b/>
              <w:bCs/>
              <w:sz w:val="20"/>
              <w:szCs w:val="20"/>
            </w:rPr>
          </w:pPr>
          <w:r w:rsidRPr="00850EAB">
            <w:rPr>
              <w:b/>
              <w:bCs/>
              <w:sz w:val="20"/>
              <w:szCs w:val="20"/>
            </w:rPr>
            <w:t>BİODİVERSİTY AND NATURAL ENVİRONMENT PROTECTİON</w:t>
          </w:r>
          <w:r>
            <w:rPr>
              <w:b/>
              <w:bCs/>
              <w:sz w:val="20"/>
              <w:szCs w:val="20"/>
            </w:rPr>
            <w:t xml:space="preserve"> POLİCY</w:t>
          </w:r>
        </w:p>
      </w:tc>
      <w:tc>
        <w:tcPr>
          <w:tcW w:w="1417" w:type="dxa"/>
          <w:shd w:val="clear" w:color="auto" w:fill="D6C9C8"/>
          <w:vAlign w:val="center"/>
        </w:tcPr>
        <w:p w14:paraId="5B644CE9" w14:textId="539900E1" w:rsidR="00F76054" w:rsidRPr="00B96AD6" w:rsidRDefault="00F76054" w:rsidP="00F76054">
          <w:pPr>
            <w:rPr>
              <w:sz w:val="20"/>
              <w:szCs w:val="20"/>
            </w:rPr>
          </w:pPr>
          <w:proofErr w:type="spellStart"/>
          <w:r w:rsidRPr="00B96AD6">
            <w:rPr>
              <w:sz w:val="20"/>
              <w:szCs w:val="20"/>
            </w:rPr>
            <w:t>Do</w:t>
          </w:r>
          <w:r w:rsidR="00850EAB">
            <w:rPr>
              <w:sz w:val="20"/>
              <w:szCs w:val="20"/>
            </w:rPr>
            <w:t>cument</w:t>
          </w:r>
          <w:proofErr w:type="spellEnd"/>
          <w:r w:rsidRPr="00B96AD6">
            <w:rPr>
              <w:sz w:val="20"/>
              <w:szCs w:val="20"/>
            </w:rPr>
            <w:t xml:space="preserve"> No: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31E775D7" w14:textId="51918074" w:rsidR="00F76054" w:rsidRPr="00B96AD6" w:rsidRDefault="0083376E" w:rsidP="00F76054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Nİ</w:t>
          </w:r>
          <w:r w:rsidR="00F76054">
            <w:rPr>
              <w:sz w:val="20"/>
              <w:szCs w:val="20"/>
            </w:rPr>
            <w:t>.</w:t>
          </w:r>
          <w:r w:rsidR="00F76054" w:rsidRPr="00B96AD6">
            <w:rPr>
              <w:sz w:val="20"/>
              <w:szCs w:val="20"/>
            </w:rPr>
            <w:t>SR.PO.0</w:t>
          </w:r>
          <w:r w:rsidR="00F76054">
            <w:rPr>
              <w:sz w:val="20"/>
              <w:szCs w:val="20"/>
            </w:rPr>
            <w:t>7</w:t>
          </w:r>
        </w:p>
      </w:tc>
    </w:tr>
    <w:tr w:rsidR="00F76054" w:rsidRPr="00B96AD6" w14:paraId="00562061" w14:textId="77777777" w:rsidTr="00C1523D">
      <w:tc>
        <w:tcPr>
          <w:tcW w:w="1838" w:type="dxa"/>
          <w:vMerge/>
        </w:tcPr>
        <w:p w14:paraId="03A2BD14" w14:textId="77777777" w:rsidR="00F76054" w:rsidRPr="00B96AD6" w:rsidRDefault="00F76054" w:rsidP="00F76054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</w:tcPr>
        <w:p w14:paraId="153C47D0" w14:textId="77777777" w:rsidR="00F76054" w:rsidRPr="00B96AD6" w:rsidRDefault="00F76054" w:rsidP="00F76054">
          <w:pPr>
            <w:rPr>
              <w:sz w:val="20"/>
              <w:szCs w:val="20"/>
            </w:rPr>
          </w:pPr>
        </w:p>
      </w:tc>
      <w:tc>
        <w:tcPr>
          <w:tcW w:w="1417" w:type="dxa"/>
          <w:shd w:val="clear" w:color="auto" w:fill="D6C9C8"/>
          <w:vAlign w:val="center"/>
        </w:tcPr>
        <w:p w14:paraId="449BBC19" w14:textId="0D926F9C" w:rsidR="00F76054" w:rsidRPr="00B96AD6" w:rsidRDefault="00850EAB" w:rsidP="00F76054">
          <w:pPr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Date</w:t>
          </w:r>
          <w:proofErr w:type="spellEnd"/>
          <w:r>
            <w:rPr>
              <w:sz w:val="20"/>
              <w:szCs w:val="20"/>
            </w:rPr>
            <w:t xml:space="preserve"> of </w:t>
          </w:r>
          <w:proofErr w:type="spellStart"/>
          <w:r>
            <w:rPr>
              <w:sz w:val="20"/>
              <w:szCs w:val="20"/>
            </w:rPr>
            <w:t>Publication</w:t>
          </w:r>
          <w:proofErr w:type="spellEnd"/>
          <w:r>
            <w:rPr>
              <w:sz w:val="20"/>
              <w:szCs w:val="20"/>
            </w:rPr>
            <w:t>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258BD424" w14:textId="682643EE" w:rsidR="00F76054" w:rsidRPr="00B96AD6" w:rsidRDefault="00F76054" w:rsidP="00F76054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01.0</w:t>
          </w:r>
          <w:r w:rsidR="0083376E">
            <w:rPr>
              <w:sz w:val="20"/>
              <w:szCs w:val="20"/>
            </w:rPr>
            <w:t>7</w:t>
          </w:r>
          <w:r w:rsidRPr="00B96AD6">
            <w:rPr>
              <w:sz w:val="20"/>
              <w:szCs w:val="20"/>
            </w:rPr>
            <w:t>.2025</w:t>
          </w:r>
        </w:p>
      </w:tc>
    </w:tr>
    <w:tr w:rsidR="00F76054" w:rsidRPr="00B96AD6" w14:paraId="7083124A" w14:textId="77777777" w:rsidTr="00C1523D">
      <w:tc>
        <w:tcPr>
          <w:tcW w:w="1838" w:type="dxa"/>
          <w:vMerge/>
        </w:tcPr>
        <w:p w14:paraId="0324DEAB" w14:textId="77777777" w:rsidR="00F76054" w:rsidRPr="00B96AD6" w:rsidRDefault="00F76054" w:rsidP="00F76054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</w:tcPr>
        <w:p w14:paraId="387EE6CB" w14:textId="77777777" w:rsidR="00F76054" w:rsidRPr="00B96AD6" w:rsidRDefault="00F76054" w:rsidP="00F76054">
          <w:pPr>
            <w:rPr>
              <w:sz w:val="20"/>
              <w:szCs w:val="20"/>
            </w:rPr>
          </w:pPr>
        </w:p>
      </w:tc>
      <w:tc>
        <w:tcPr>
          <w:tcW w:w="1417" w:type="dxa"/>
          <w:shd w:val="clear" w:color="auto" w:fill="D6C9C8"/>
          <w:vAlign w:val="center"/>
        </w:tcPr>
        <w:p w14:paraId="7768C316" w14:textId="67F22463" w:rsidR="00F76054" w:rsidRPr="00B96AD6" w:rsidRDefault="00F76054" w:rsidP="00F76054">
          <w:pPr>
            <w:rPr>
              <w:sz w:val="20"/>
              <w:szCs w:val="20"/>
            </w:rPr>
          </w:pPr>
          <w:proofErr w:type="spellStart"/>
          <w:r w:rsidRPr="00B96AD6">
            <w:rPr>
              <w:sz w:val="20"/>
              <w:szCs w:val="20"/>
            </w:rPr>
            <w:t>Revi</w:t>
          </w:r>
          <w:r w:rsidR="00850EAB">
            <w:rPr>
              <w:sz w:val="20"/>
              <w:szCs w:val="20"/>
            </w:rPr>
            <w:t>s</w:t>
          </w:r>
          <w:r w:rsidRPr="00B96AD6">
            <w:rPr>
              <w:sz w:val="20"/>
              <w:szCs w:val="20"/>
            </w:rPr>
            <w:t>e</w:t>
          </w:r>
          <w:proofErr w:type="spellEnd"/>
          <w:r w:rsidRPr="00B96AD6">
            <w:rPr>
              <w:sz w:val="20"/>
              <w:szCs w:val="20"/>
            </w:rPr>
            <w:t xml:space="preserve"> No: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09111C9B" w14:textId="77777777" w:rsidR="00F76054" w:rsidRPr="00B96AD6" w:rsidRDefault="00F76054" w:rsidP="00F76054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00</w:t>
          </w:r>
        </w:p>
      </w:tc>
    </w:tr>
    <w:tr w:rsidR="00F76054" w:rsidRPr="00B96AD6" w14:paraId="0A3557BE" w14:textId="77777777" w:rsidTr="00C1523D">
      <w:tc>
        <w:tcPr>
          <w:tcW w:w="1838" w:type="dxa"/>
          <w:vMerge/>
        </w:tcPr>
        <w:p w14:paraId="6F61929F" w14:textId="77777777" w:rsidR="00F76054" w:rsidRPr="00B96AD6" w:rsidRDefault="00F76054" w:rsidP="00F76054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</w:tcPr>
        <w:p w14:paraId="0D42D3C7" w14:textId="77777777" w:rsidR="00F76054" w:rsidRPr="00B96AD6" w:rsidRDefault="00F76054" w:rsidP="00F76054">
          <w:pPr>
            <w:rPr>
              <w:sz w:val="20"/>
              <w:szCs w:val="20"/>
            </w:rPr>
          </w:pPr>
        </w:p>
      </w:tc>
      <w:tc>
        <w:tcPr>
          <w:tcW w:w="1417" w:type="dxa"/>
          <w:shd w:val="clear" w:color="auto" w:fill="D6C9C8"/>
          <w:vAlign w:val="center"/>
        </w:tcPr>
        <w:p w14:paraId="57C33010" w14:textId="22692CBE" w:rsidR="00F76054" w:rsidRPr="00B96AD6" w:rsidRDefault="00850EAB" w:rsidP="00F76054">
          <w:pPr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Date</w:t>
          </w:r>
          <w:proofErr w:type="spellEnd"/>
          <w:r>
            <w:rPr>
              <w:sz w:val="20"/>
              <w:szCs w:val="20"/>
            </w:rPr>
            <w:t xml:space="preserve"> of </w:t>
          </w:r>
          <w:proofErr w:type="spellStart"/>
          <w:r>
            <w:rPr>
              <w:sz w:val="20"/>
              <w:szCs w:val="20"/>
            </w:rPr>
            <w:t>revise</w:t>
          </w:r>
          <w:proofErr w:type="spellEnd"/>
          <w:r w:rsidR="00F76054" w:rsidRPr="00B96AD6">
            <w:rPr>
              <w:sz w:val="20"/>
              <w:szCs w:val="20"/>
            </w:rPr>
            <w:t>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7617CD8C" w14:textId="77777777" w:rsidR="00F76054" w:rsidRPr="00B96AD6" w:rsidRDefault="00F76054" w:rsidP="00F76054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00</w:t>
          </w:r>
        </w:p>
      </w:tc>
    </w:tr>
    <w:tr w:rsidR="00F76054" w:rsidRPr="00B96AD6" w14:paraId="2496348E" w14:textId="77777777" w:rsidTr="00C1523D">
      <w:tc>
        <w:tcPr>
          <w:tcW w:w="1838" w:type="dxa"/>
          <w:vMerge/>
        </w:tcPr>
        <w:p w14:paraId="3B73CC72" w14:textId="77777777" w:rsidR="00F76054" w:rsidRPr="00B96AD6" w:rsidRDefault="00F76054" w:rsidP="00F76054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</w:tcPr>
        <w:p w14:paraId="647702A2" w14:textId="77777777" w:rsidR="00F76054" w:rsidRPr="00B96AD6" w:rsidRDefault="00F76054" w:rsidP="00F76054">
          <w:pPr>
            <w:rPr>
              <w:sz w:val="20"/>
              <w:szCs w:val="20"/>
            </w:rPr>
          </w:pPr>
        </w:p>
      </w:tc>
      <w:tc>
        <w:tcPr>
          <w:tcW w:w="1417" w:type="dxa"/>
          <w:shd w:val="clear" w:color="auto" w:fill="D6C9C8"/>
          <w:vAlign w:val="center"/>
        </w:tcPr>
        <w:p w14:paraId="44ACFD28" w14:textId="7E6359FA" w:rsidR="00F76054" w:rsidRPr="00B96AD6" w:rsidRDefault="00850EAB" w:rsidP="00F76054">
          <w:pPr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Page</w:t>
          </w:r>
          <w:proofErr w:type="spellEnd"/>
          <w:r w:rsidR="00F76054" w:rsidRPr="00B96AD6">
            <w:rPr>
              <w:sz w:val="20"/>
              <w:szCs w:val="20"/>
            </w:rPr>
            <w:t>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3B78CE7C" w14:textId="77777777" w:rsidR="00F76054" w:rsidRPr="00B96AD6" w:rsidRDefault="00F76054" w:rsidP="00F76054">
          <w:pPr>
            <w:rPr>
              <w:sz w:val="20"/>
              <w:szCs w:val="20"/>
            </w:rPr>
          </w:pPr>
          <w:r w:rsidRPr="00B96AD6">
            <w:rPr>
              <w:b/>
              <w:bCs/>
              <w:sz w:val="20"/>
              <w:szCs w:val="20"/>
            </w:rPr>
            <w:fldChar w:fldCharType="begin"/>
          </w:r>
          <w:r w:rsidRPr="00B96AD6">
            <w:rPr>
              <w:b/>
              <w:bCs/>
              <w:sz w:val="20"/>
              <w:szCs w:val="20"/>
            </w:rPr>
            <w:instrText>PAGE  \* Arabic  \* MERGEFORMAT</w:instrText>
          </w:r>
          <w:r w:rsidRPr="00B96AD6">
            <w:rPr>
              <w:b/>
              <w:bCs/>
              <w:sz w:val="20"/>
              <w:szCs w:val="20"/>
            </w:rPr>
            <w:fldChar w:fldCharType="separate"/>
          </w:r>
          <w:r w:rsidRPr="00B96AD6">
            <w:rPr>
              <w:b/>
              <w:bCs/>
              <w:noProof/>
              <w:sz w:val="20"/>
              <w:szCs w:val="20"/>
            </w:rPr>
            <w:t>1</w:t>
          </w:r>
          <w:r w:rsidRPr="00B96AD6">
            <w:rPr>
              <w:b/>
              <w:bCs/>
              <w:sz w:val="20"/>
              <w:szCs w:val="20"/>
            </w:rPr>
            <w:fldChar w:fldCharType="end"/>
          </w:r>
          <w:r w:rsidRPr="00B96AD6">
            <w:rPr>
              <w:sz w:val="20"/>
              <w:szCs w:val="20"/>
            </w:rPr>
            <w:t xml:space="preserve"> / </w:t>
          </w:r>
          <w:r w:rsidRPr="00B96AD6">
            <w:rPr>
              <w:b/>
              <w:bCs/>
              <w:sz w:val="20"/>
              <w:szCs w:val="20"/>
            </w:rPr>
            <w:fldChar w:fldCharType="begin"/>
          </w:r>
          <w:r w:rsidRPr="00B96AD6">
            <w:rPr>
              <w:b/>
              <w:bCs/>
              <w:sz w:val="20"/>
              <w:szCs w:val="20"/>
            </w:rPr>
            <w:instrText>NUMPAGES  \* Arabic  \* MERGEFORMAT</w:instrText>
          </w:r>
          <w:r w:rsidRPr="00B96AD6">
            <w:rPr>
              <w:b/>
              <w:bCs/>
              <w:sz w:val="20"/>
              <w:szCs w:val="20"/>
            </w:rPr>
            <w:fldChar w:fldCharType="separate"/>
          </w:r>
          <w:r w:rsidRPr="00B96AD6">
            <w:rPr>
              <w:b/>
              <w:bCs/>
              <w:noProof/>
              <w:sz w:val="20"/>
              <w:szCs w:val="20"/>
            </w:rPr>
            <w:t>1</w:t>
          </w:r>
          <w:r w:rsidRPr="00B96AD6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355A51CF" w14:textId="77777777" w:rsidR="00F76054" w:rsidRDefault="00F760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A06"/>
    <w:multiLevelType w:val="multilevel"/>
    <w:tmpl w:val="C586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B7AFB"/>
    <w:multiLevelType w:val="multilevel"/>
    <w:tmpl w:val="8EBC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23979"/>
    <w:multiLevelType w:val="multilevel"/>
    <w:tmpl w:val="24D8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23F5E"/>
    <w:multiLevelType w:val="multilevel"/>
    <w:tmpl w:val="55B4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61892"/>
    <w:multiLevelType w:val="multilevel"/>
    <w:tmpl w:val="969C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66F99"/>
    <w:multiLevelType w:val="multilevel"/>
    <w:tmpl w:val="08E2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D758B"/>
    <w:multiLevelType w:val="multilevel"/>
    <w:tmpl w:val="73F2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B5734"/>
    <w:multiLevelType w:val="multilevel"/>
    <w:tmpl w:val="443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FF2EA3"/>
    <w:multiLevelType w:val="multilevel"/>
    <w:tmpl w:val="A43C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C0AA9"/>
    <w:multiLevelType w:val="multilevel"/>
    <w:tmpl w:val="AA5C15A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1B46FA"/>
    <w:multiLevelType w:val="multilevel"/>
    <w:tmpl w:val="464A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DC329C"/>
    <w:multiLevelType w:val="multilevel"/>
    <w:tmpl w:val="952A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F83C81"/>
    <w:multiLevelType w:val="multilevel"/>
    <w:tmpl w:val="D150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521334"/>
    <w:multiLevelType w:val="multilevel"/>
    <w:tmpl w:val="B69C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73127E"/>
    <w:multiLevelType w:val="multilevel"/>
    <w:tmpl w:val="5158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0541E0"/>
    <w:multiLevelType w:val="hybridMultilevel"/>
    <w:tmpl w:val="54489F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A4398"/>
    <w:multiLevelType w:val="multilevel"/>
    <w:tmpl w:val="CD10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1738507">
    <w:abstractNumId w:val="15"/>
  </w:num>
  <w:num w:numId="2" w16cid:durableId="903370447">
    <w:abstractNumId w:val="11"/>
  </w:num>
  <w:num w:numId="3" w16cid:durableId="1147434183">
    <w:abstractNumId w:val="9"/>
  </w:num>
  <w:num w:numId="4" w16cid:durableId="169149244">
    <w:abstractNumId w:val="7"/>
  </w:num>
  <w:num w:numId="5" w16cid:durableId="1492790019">
    <w:abstractNumId w:val="14"/>
  </w:num>
  <w:num w:numId="6" w16cid:durableId="1788698783">
    <w:abstractNumId w:val="13"/>
  </w:num>
  <w:num w:numId="7" w16cid:durableId="192421676">
    <w:abstractNumId w:val="10"/>
  </w:num>
  <w:num w:numId="8" w16cid:durableId="1477454590">
    <w:abstractNumId w:val="6"/>
  </w:num>
  <w:num w:numId="9" w16cid:durableId="1851066444">
    <w:abstractNumId w:val="1"/>
  </w:num>
  <w:num w:numId="10" w16cid:durableId="1489324746">
    <w:abstractNumId w:val="5"/>
  </w:num>
  <w:num w:numId="11" w16cid:durableId="1936471174">
    <w:abstractNumId w:val="16"/>
  </w:num>
  <w:num w:numId="12" w16cid:durableId="1232614669">
    <w:abstractNumId w:val="8"/>
  </w:num>
  <w:num w:numId="13" w16cid:durableId="778719877">
    <w:abstractNumId w:val="12"/>
  </w:num>
  <w:num w:numId="14" w16cid:durableId="28453646">
    <w:abstractNumId w:val="0"/>
  </w:num>
  <w:num w:numId="15" w16cid:durableId="1610430944">
    <w:abstractNumId w:val="2"/>
  </w:num>
  <w:num w:numId="16" w16cid:durableId="2072576003">
    <w:abstractNumId w:val="3"/>
  </w:num>
  <w:num w:numId="17" w16cid:durableId="1518303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54"/>
    <w:rsid w:val="000654AE"/>
    <w:rsid w:val="001D1198"/>
    <w:rsid w:val="0028225F"/>
    <w:rsid w:val="00295B76"/>
    <w:rsid w:val="003355E2"/>
    <w:rsid w:val="00387FBF"/>
    <w:rsid w:val="003A6FEC"/>
    <w:rsid w:val="00456CDC"/>
    <w:rsid w:val="005D4516"/>
    <w:rsid w:val="005E7B57"/>
    <w:rsid w:val="00632397"/>
    <w:rsid w:val="006605C8"/>
    <w:rsid w:val="006E77E1"/>
    <w:rsid w:val="006F4489"/>
    <w:rsid w:val="00792681"/>
    <w:rsid w:val="0083376E"/>
    <w:rsid w:val="00850EAB"/>
    <w:rsid w:val="00A5517C"/>
    <w:rsid w:val="00B11792"/>
    <w:rsid w:val="00BB4AD2"/>
    <w:rsid w:val="00BE3173"/>
    <w:rsid w:val="00C562BD"/>
    <w:rsid w:val="00C86E8D"/>
    <w:rsid w:val="00CC3572"/>
    <w:rsid w:val="00DB303B"/>
    <w:rsid w:val="00E25E75"/>
    <w:rsid w:val="00EA6A21"/>
    <w:rsid w:val="00EF5626"/>
    <w:rsid w:val="00F579EE"/>
    <w:rsid w:val="00F76054"/>
    <w:rsid w:val="00F8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C4A8B"/>
  <w15:chartTrackingRefBased/>
  <w15:docId w15:val="{253E7C50-2135-484F-85ED-C317AA25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6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6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60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6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60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6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6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6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6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6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6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60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605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605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605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605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605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605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76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6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76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6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76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605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7605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605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6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605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76054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76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6054"/>
  </w:style>
  <w:style w:type="paragraph" w:styleId="AltBilgi">
    <w:name w:val="footer"/>
    <w:basedOn w:val="Normal"/>
    <w:link w:val="AltBilgiChar"/>
    <w:uiPriority w:val="99"/>
    <w:unhideWhenUsed/>
    <w:rsid w:val="00F76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6054"/>
  </w:style>
  <w:style w:type="table" w:styleId="TabloKlavuzu">
    <w:name w:val="Table Grid"/>
    <w:basedOn w:val="NormalTablo"/>
    <w:uiPriority w:val="39"/>
    <w:rsid w:val="00F76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5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285</Words>
  <Characters>2050</Characters>
  <Application>Microsoft Office Word</Application>
  <DocSecurity>0</DocSecurity>
  <Lines>40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Aleyna Ekim</dc:creator>
  <cp:keywords/>
  <dc:description/>
  <cp:lastModifiedBy>Mesut Kemal Aydın</cp:lastModifiedBy>
  <cp:revision>6</cp:revision>
  <dcterms:created xsi:type="dcterms:W3CDTF">2025-12-17T13:50:00Z</dcterms:created>
  <dcterms:modified xsi:type="dcterms:W3CDTF">2025-12-17T13:54:00Z</dcterms:modified>
</cp:coreProperties>
</file>